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7F5E2" w14:textId="499F1364" w:rsidR="00316AAC" w:rsidRPr="002430E1" w:rsidRDefault="00316AAC" w:rsidP="002430E1">
      <w:pPr>
        <w:pStyle w:val="NormalWeb"/>
        <w:jc w:val="center"/>
        <w:rPr>
          <w:rFonts w:asciiTheme="minorHAnsi" w:hAnsiTheme="minorHAnsi"/>
          <w:b/>
          <w:sz w:val="24"/>
          <w:szCs w:val="24"/>
        </w:rPr>
      </w:pPr>
      <w:r w:rsidRPr="002430E1">
        <w:rPr>
          <w:rFonts w:asciiTheme="minorHAnsi" w:hAnsiTheme="minorHAnsi"/>
          <w:b/>
          <w:sz w:val="24"/>
          <w:szCs w:val="24"/>
        </w:rPr>
        <w:t xml:space="preserve">15 Characteristics of </w:t>
      </w:r>
      <w:r w:rsidR="003F7BE5">
        <w:rPr>
          <w:rFonts w:asciiTheme="minorHAnsi" w:hAnsiTheme="minorHAnsi"/>
          <w:b/>
          <w:sz w:val="24"/>
          <w:szCs w:val="24"/>
        </w:rPr>
        <w:t xml:space="preserve">a Person of </w:t>
      </w:r>
      <w:r w:rsidRPr="002430E1">
        <w:rPr>
          <w:rFonts w:asciiTheme="minorHAnsi" w:hAnsiTheme="minorHAnsi"/>
          <w:b/>
          <w:sz w:val="24"/>
          <w:szCs w:val="24"/>
        </w:rPr>
        <w:t>Grace</w:t>
      </w:r>
    </w:p>
    <w:p w14:paraId="18250E59" w14:textId="73F99BF8" w:rsidR="00C873A5" w:rsidRPr="00B96FD7" w:rsidRDefault="00B96FD7" w:rsidP="00B96FD7">
      <w:pPr>
        <w:pStyle w:val="NormalWeb"/>
        <w:rPr>
          <w:rFonts w:asciiTheme="minorHAnsi" w:hAnsiTheme="minorHAnsi"/>
          <w:sz w:val="24"/>
          <w:szCs w:val="24"/>
        </w:rPr>
      </w:pPr>
      <w:r>
        <w:rPr>
          <w:rFonts w:asciiTheme="minorHAnsi" w:hAnsiTheme="minorHAnsi"/>
          <w:sz w:val="24"/>
          <w:szCs w:val="24"/>
        </w:rPr>
        <w:t xml:space="preserve">Would you describe yourself as a channel or a pool of grace? A “channel” shares the grace with others that God has lavished on them. A “pool” hoards all God’s grace for herself, failing to pass along His undeserved loving kindness. </w:t>
      </w:r>
    </w:p>
    <w:p w14:paraId="49E17DB7" w14:textId="77777777" w:rsidR="00B96FD7" w:rsidRDefault="00D272DB" w:rsidP="00B96FD7">
      <w:r w:rsidRPr="00B96FD7">
        <w:t xml:space="preserve">Anytime we find ourselves more “pool” than “channel,” it’s time to reflect again on God’s underserved grace in our own lives. </w:t>
      </w:r>
      <w:r w:rsidR="00C873A5" w:rsidRPr="00B96FD7">
        <w:t xml:space="preserve">In his book </w:t>
      </w:r>
      <w:r w:rsidR="00C873A5" w:rsidRPr="00B96FD7">
        <w:rPr>
          <w:i/>
        </w:rPr>
        <w:t xml:space="preserve">Putting a Face on Grace, </w:t>
      </w:r>
      <w:r w:rsidR="00C873A5" w:rsidRPr="00B96FD7">
        <w:t xml:space="preserve">Dr. Richard </w:t>
      </w:r>
      <w:proofErr w:type="spellStart"/>
      <w:r w:rsidR="00C873A5" w:rsidRPr="00B96FD7">
        <w:t>Blackaby</w:t>
      </w:r>
      <w:proofErr w:type="spellEnd"/>
      <w:r w:rsidR="00C873A5" w:rsidRPr="00B96FD7">
        <w:t xml:space="preserve"> writes that when</w:t>
      </w:r>
      <w:r w:rsidR="008D31D4" w:rsidRPr="00B96FD7">
        <w:t xml:space="preserve"> we truly </w:t>
      </w:r>
      <w:r w:rsidR="00987440" w:rsidRPr="00B96FD7">
        <w:t xml:space="preserve">grasp its depth </w:t>
      </w:r>
      <w:r w:rsidR="008D31D4" w:rsidRPr="00B96FD7">
        <w:t xml:space="preserve">we would not dare withhold it from others. </w:t>
      </w:r>
    </w:p>
    <w:p w14:paraId="345E0CD6" w14:textId="77777777" w:rsidR="00B96FD7" w:rsidRDefault="00B96FD7" w:rsidP="00B96FD7"/>
    <w:p w14:paraId="7503AED4" w14:textId="6AA0C2CC" w:rsidR="008D31D4" w:rsidRDefault="008D31D4" w:rsidP="00B96FD7">
      <w:r w:rsidRPr="00B96FD7">
        <w:t>“We are not called to just bathe in grace; we are called to shower it upon others. Grace has not been fully experienced until it is fully expressed to others. The deeper our understanding of grace, the more we see the necessity of making it the fabric of our Christian life.”</w:t>
      </w:r>
    </w:p>
    <w:p w14:paraId="171F49D5" w14:textId="77777777" w:rsidR="00B96FD7" w:rsidRPr="00B96FD7" w:rsidRDefault="00B96FD7" w:rsidP="00B96FD7"/>
    <w:p w14:paraId="0FC4B59A" w14:textId="70FA48E3" w:rsidR="008D31D4" w:rsidRPr="00B96FD7" w:rsidRDefault="002430E1" w:rsidP="002430E1">
      <w:r>
        <w:t>Everything</w:t>
      </w:r>
      <w:r w:rsidR="00B96FD7">
        <w:t xml:space="preserve"> we have, everything we are, and everything we will be depends solely on God’s la</w:t>
      </w:r>
      <w:r>
        <w:t>vish grace working in our lives. When that truth sinks into our hearts and minds, we will live our life</w:t>
      </w:r>
      <w:r w:rsidR="008D31D4" w:rsidRPr="00B96FD7">
        <w:t xml:space="preserve"> as a grateful response to the grace God so ge</w:t>
      </w:r>
      <w:r>
        <w:t>nerously pours out on us</w:t>
      </w:r>
      <w:r w:rsidR="008D31D4" w:rsidRPr="00B96FD7">
        <w:t xml:space="preserve">. </w:t>
      </w:r>
    </w:p>
    <w:p w14:paraId="08778DAB" w14:textId="0D5BC45C" w:rsidR="00316AAC" w:rsidRPr="00B96FD7" w:rsidRDefault="002430E1" w:rsidP="00B96FD7">
      <w:pPr>
        <w:pStyle w:val="NormalWeb"/>
        <w:rPr>
          <w:rFonts w:asciiTheme="minorHAnsi" w:hAnsiTheme="minorHAnsi"/>
          <w:sz w:val="24"/>
          <w:szCs w:val="24"/>
        </w:rPr>
      </w:pPr>
      <w:r>
        <w:rPr>
          <w:rFonts w:asciiTheme="minorHAnsi" w:hAnsiTheme="minorHAnsi"/>
          <w:sz w:val="24"/>
          <w:szCs w:val="24"/>
        </w:rPr>
        <w:t>Yet sometimes I forget. Often, I am that</w:t>
      </w:r>
      <w:r w:rsidR="00316AAC" w:rsidRPr="00B96FD7">
        <w:rPr>
          <w:rFonts w:asciiTheme="minorHAnsi" w:hAnsiTheme="minorHAnsi"/>
          <w:sz w:val="24"/>
          <w:szCs w:val="24"/>
        </w:rPr>
        <w:t xml:space="preserve"> stagnant </w:t>
      </w:r>
      <w:r>
        <w:rPr>
          <w:rFonts w:asciiTheme="minorHAnsi" w:hAnsiTheme="minorHAnsi"/>
          <w:sz w:val="24"/>
          <w:szCs w:val="24"/>
        </w:rPr>
        <w:t>pool, hoarding God’</w:t>
      </w:r>
      <w:r w:rsidR="00316AAC" w:rsidRPr="00B96FD7">
        <w:rPr>
          <w:rFonts w:asciiTheme="minorHAnsi" w:hAnsiTheme="minorHAnsi"/>
          <w:sz w:val="24"/>
          <w:szCs w:val="24"/>
        </w:rPr>
        <w:t>s grace like a</w:t>
      </w:r>
      <w:r>
        <w:rPr>
          <w:rFonts w:asciiTheme="minorHAnsi" w:hAnsiTheme="minorHAnsi"/>
          <w:sz w:val="24"/>
          <w:szCs w:val="24"/>
        </w:rPr>
        <w:t xml:space="preserve"> selfish child. But God calls me to be channel of His grace</w:t>
      </w:r>
      <w:r w:rsidR="00316AAC" w:rsidRPr="00B96FD7">
        <w:rPr>
          <w:rFonts w:asciiTheme="minorHAnsi" w:hAnsiTheme="minorHAnsi"/>
          <w:sz w:val="24"/>
          <w:szCs w:val="24"/>
        </w:rPr>
        <w:t xml:space="preserve">, not </w:t>
      </w:r>
      <w:r>
        <w:rPr>
          <w:rFonts w:asciiTheme="minorHAnsi" w:hAnsiTheme="minorHAnsi"/>
          <w:sz w:val="24"/>
          <w:szCs w:val="24"/>
        </w:rPr>
        <w:t>a pool</w:t>
      </w:r>
      <w:r w:rsidR="00316AAC" w:rsidRPr="00B96FD7">
        <w:rPr>
          <w:rFonts w:asciiTheme="minorHAnsi" w:hAnsiTheme="minorHAnsi"/>
          <w:sz w:val="24"/>
          <w:szCs w:val="24"/>
        </w:rPr>
        <w:t>. As someone who receives His constant supply of glorious grace, I should willingly share it with everyone around me.</w:t>
      </w:r>
    </w:p>
    <w:p w14:paraId="6D829FDA" w14:textId="710FAF24" w:rsidR="00316AAC" w:rsidRPr="00B96FD7" w:rsidRDefault="002430E1" w:rsidP="00B96FD7">
      <w:pPr>
        <w:pStyle w:val="NormalWeb"/>
        <w:rPr>
          <w:rFonts w:asciiTheme="minorHAnsi" w:hAnsiTheme="minorHAnsi"/>
          <w:sz w:val="24"/>
          <w:szCs w:val="24"/>
        </w:rPr>
      </w:pPr>
      <w:r>
        <w:rPr>
          <w:rFonts w:asciiTheme="minorHAnsi" w:hAnsiTheme="minorHAnsi"/>
          <w:sz w:val="24"/>
          <w:szCs w:val="24"/>
        </w:rPr>
        <w:t>What about you? Are you a channel or a pool? Use the following characteristics to evaluate whether your words and actions reflect God’s grace to others</w:t>
      </w:r>
      <w:r w:rsidR="00316AAC" w:rsidRPr="00B96FD7">
        <w:rPr>
          <w:rFonts w:asciiTheme="minorHAnsi" w:hAnsiTheme="minorHAnsi"/>
          <w:sz w:val="24"/>
          <w:szCs w:val="24"/>
        </w:rPr>
        <w:t>:</w:t>
      </w:r>
    </w:p>
    <w:p w14:paraId="473B5A04"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insist on being right, but seeks to make things right</w:t>
      </w:r>
    </w:p>
    <w:p w14:paraId="4AF933FA"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Willing to be inconvenienced</w:t>
      </w:r>
    </w:p>
    <w:p w14:paraId="554BE692"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Seeks the welfare of the other person</w:t>
      </w:r>
    </w:p>
    <w:p w14:paraId="5BD94654"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Speaks words that build up, not tear down</w:t>
      </w:r>
    </w:p>
    <w:p w14:paraId="396BF5CF"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demand to be heard, but strives to listen</w:t>
      </w:r>
    </w:p>
    <w:p w14:paraId="7DC1D23F"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Focuses on others needs instead of our own</w:t>
      </w:r>
    </w:p>
    <w:p w14:paraId="0FABC91B"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Acts with humility, not pride</w:t>
      </w:r>
    </w:p>
    <w:p w14:paraId="4C4EBAFE"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keep score</w:t>
      </w:r>
    </w:p>
    <w:p w14:paraId="0368863B"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Looks for ways to help and encourage others</w:t>
      </w:r>
    </w:p>
    <w:p w14:paraId="5BF244BF"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Freely forgives</w:t>
      </w:r>
    </w:p>
    <w:p w14:paraId="78443FE1"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Seeks to understand</w:t>
      </w:r>
    </w:p>
    <w:p w14:paraId="6D539B8A"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expect a return</w:t>
      </w:r>
    </w:p>
    <w:p w14:paraId="3B82E043"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Focuses on the important over the urgent</w:t>
      </w:r>
    </w:p>
    <w:p w14:paraId="26E2502B"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pick and choose whom to show grace</w:t>
      </w:r>
    </w:p>
    <w:p w14:paraId="532A55B1" w14:textId="77777777" w:rsidR="00316AAC" w:rsidRPr="00B96FD7" w:rsidRDefault="00316AAC" w:rsidP="00B96FD7">
      <w:pPr>
        <w:numPr>
          <w:ilvl w:val="0"/>
          <w:numId w:val="1"/>
        </w:numPr>
        <w:spacing w:before="100" w:beforeAutospacing="1" w:after="100" w:afterAutospacing="1"/>
        <w:rPr>
          <w:rFonts w:eastAsia="Times New Roman" w:cs="Times New Roman"/>
        </w:rPr>
      </w:pPr>
      <w:r w:rsidRPr="00B96FD7">
        <w:rPr>
          <w:rFonts w:eastAsia="Times New Roman" w:cs="Times New Roman"/>
        </w:rPr>
        <w:t>Doesn’t overlook sin, but encourages holiness</w:t>
      </w:r>
    </w:p>
    <w:p w14:paraId="1A263980" w14:textId="77777777" w:rsidR="00316AAC" w:rsidRPr="00B96FD7" w:rsidRDefault="00316AAC" w:rsidP="00B96FD7">
      <w:pPr>
        <w:spacing w:before="100" w:beforeAutospacing="1" w:after="100" w:afterAutospacing="1"/>
        <w:rPr>
          <w:rFonts w:cs="Times New Roman"/>
        </w:rPr>
      </w:pPr>
      <w:r w:rsidRPr="00B96FD7">
        <w:rPr>
          <w:rFonts w:cs="Times New Roman"/>
        </w:rPr>
        <w:lastRenderedPageBreak/>
        <w:t>Seem overwhelming? Remember, God has given us everything we need to live a life that pleases Him (</w:t>
      </w:r>
      <w:hyperlink r:id="rId8" w:history="1">
        <w:r w:rsidRPr="00B96FD7">
          <w:rPr>
            <w:rFonts w:cs="Times New Roman"/>
            <w:color w:val="0000FF" w:themeColor="hyperlink"/>
            <w:u w:val="single"/>
          </w:rPr>
          <w:t>2 Peter 1:3</w:t>
        </w:r>
      </w:hyperlink>
      <w:r w:rsidRPr="00B96FD7">
        <w:rPr>
          <w:rFonts w:cs="Times New Roman"/>
        </w:rPr>
        <w:t>). In those moments when it’s hard to show grace to someone else, ask God to help. And remember we did not deserve His grace either.</w:t>
      </w:r>
    </w:p>
    <w:p w14:paraId="4778A0F1" w14:textId="77777777" w:rsidR="00316AAC" w:rsidRPr="00B96FD7" w:rsidRDefault="00316AAC" w:rsidP="00B96FD7">
      <w:pPr>
        <w:spacing w:before="100" w:beforeAutospacing="1" w:after="100" w:afterAutospacing="1"/>
        <w:rPr>
          <w:rFonts w:cs="Times New Roman"/>
        </w:rPr>
      </w:pPr>
      <w:r w:rsidRPr="00B96FD7">
        <w:rPr>
          <w:rFonts w:cs="Times New Roman"/>
          <w:b/>
          <w:bCs/>
          <w:i/>
          <w:iCs/>
        </w:rPr>
        <w:t>When do you find it most hard to show grace? What are some things that help you show grace to others?</w:t>
      </w:r>
    </w:p>
    <w:p w14:paraId="79C3154A" w14:textId="77777777" w:rsidR="008D31D4" w:rsidRPr="00B96FD7" w:rsidRDefault="008D31D4" w:rsidP="00B96FD7">
      <w:pPr>
        <w:rPr>
          <w:i/>
        </w:rPr>
      </w:pPr>
      <w:r w:rsidRPr="00B96FD7">
        <w:rPr>
          <w:i/>
        </w:rPr>
        <w:t xml:space="preserve">This post is adapted from Kathy Howard’s new Bible study </w:t>
      </w:r>
      <w:r w:rsidRPr="00B96FD7">
        <w:t xml:space="preserve">Lavish Grace: Poured Out, Poured Through, and Overflowing. Lavish Grace </w:t>
      </w:r>
      <w:r w:rsidRPr="00B96FD7">
        <w:rPr>
          <w:i/>
        </w:rPr>
        <w:t>is a 9-week journey with the apostle Paul that helps readers discover God’s abundant grace</w:t>
      </w:r>
      <w:r w:rsidRPr="00B96FD7">
        <w:t xml:space="preserve"> </w:t>
      </w:r>
      <w:r w:rsidRPr="00B96FD7">
        <w:rPr>
          <w:i/>
        </w:rPr>
        <w:t xml:space="preserve">for their daily lives and relationships. You can find out more about Kathy, her speaking and writing, and find free resources at </w:t>
      </w:r>
      <w:hyperlink r:id="rId9" w:history="1">
        <w:r w:rsidRPr="00B96FD7">
          <w:rPr>
            <w:rStyle w:val="Hyperlink"/>
            <w:i/>
          </w:rPr>
          <w:t>www.KathyHoward.org</w:t>
        </w:r>
      </w:hyperlink>
      <w:r w:rsidRPr="00B96FD7">
        <w:rPr>
          <w:i/>
        </w:rPr>
        <w:t xml:space="preserve">. </w:t>
      </w:r>
    </w:p>
    <w:p w14:paraId="4C14AC9F" w14:textId="77777777" w:rsidR="00284D07" w:rsidRPr="00B96FD7" w:rsidRDefault="00284D07" w:rsidP="00B96FD7">
      <w:bookmarkStart w:id="0" w:name="_GoBack"/>
      <w:bookmarkEnd w:id="0"/>
    </w:p>
    <w:sectPr w:rsidR="00284D07" w:rsidRPr="00B96FD7" w:rsidSect="00B43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3B6E" w14:textId="77777777" w:rsidR="003F7BE5" w:rsidRDefault="003F7BE5" w:rsidP="008D31D4">
      <w:r>
        <w:separator/>
      </w:r>
    </w:p>
  </w:endnote>
  <w:endnote w:type="continuationSeparator" w:id="0">
    <w:p w14:paraId="273D384A" w14:textId="77777777" w:rsidR="003F7BE5" w:rsidRDefault="003F7BE5" w:rsidP="008D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299A" w14:textId="77777777" w:rsidR="003F7BE5" w:rsidRDefault="003F7BE5" w:rsidP="008D31D4">
      <w:r>
        <w:separator/>
      </w:r>
    </w:p>
  </w:footnote>
  <w:footnote w:type="continuationSeparator" w:id="0">
    <w:p w14:paraId="2878E8CA" w14:textId="77777777" w:rsidR="003F7BE5" w:rsidRDefault="003F7BE5" w:rsidP="008D3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2EDA"/>
    <w:multiLevelType w:val="multilevel"/>
    <w:tmpl w:val="290E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AC"/>
    <w:rsid w:val="001429A6"/>
    <w:rsid w:val="002430E1"/>
    <w:rsid w:val="00284D07"/>
    <w:rsid w:val="00316AAC"/>
    <w:rsid w:val="003F7BE5"/>
    <w:rsid w:val="00507193"/>
    <w:rsid w:val="008D31D4"/>
    <w:rsid w:val="00987440"/>
    <w:rsid w:val="00B43FF1"/>
    <w:rsid w:val="00B96FD7"/>
    <w:rsid w:val="00C873A5"/>
    <w:rsid w:val="00D2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75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A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6AAC"/>
    <w:rPr>
      <w:color w:val="0000FF" w:themeColor="hyperlink"/>
      <w:u w:val="single"/>
    </w:rPr>
  </w:style>
  <w:style w:type="character" w:styleId="Strong">
    <w:name w:val="Strong"/>
    <w:basedOn w:val="DefaultParagraphFont"/>
    <w:uiPriority w:val="22"/>
    <w:qFormat/>
    <w:rsid w:val="00316AAC"/>
    <w:rPr>
      <w:b/>
      <w:bCs/>
    </w:rPr>
  </w:style>
  <w:style w:type="paragraph" w:styleId="EndnoteText">
    <w:name w:val="endnote text"/>
    <w:basedOn w:val="Normal"/>
    <w:link w:val="EndnoteTextChar"/>
    <w:uiPriority w:val="99"/>
    <w:unhideWhenUsed/>
    <w:rsid w:val="008D31D4"/>
  </w:style>
  <w:style w:type="character" w:customStyle="1" w:styleId="EndnoteTextChar">
    <w:name w:val="Endnote Text Char"/>
    <w:basedOn w:val="DefaultParagraphFont"/>
    <w:link w:val="EndnoteText"/>
    <w:uiPriority w:val="99"/>
    <w:rsid w:val="008D31D4"/>
  </w:style>
  <w:style w:type="character" w:styleId="EndnoteReference">
    <w:name w:val="endnote reference"/>
    <w:basedOn w:val="DefaultParagraphFont"/>
    <w:uiPriority w:val="99"/>
    <w:unhideWhenUsed/>
    <w:rsid w:val="008D31D4"/>
    <w:rPr>
      <w:vertAlign w:val="superscript"/>
    </w:rPr>
  </w:style>
  <w:style w:type="character" w:customStyle="1" w:styleId="text">
    <w:name w:val="text"/>
    <w:basedOn w:val="DefaultParagraphFont"/>
    <w:rsid w:val="008D3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A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6AAC"/>
    <w:rPr>
      <w:color w:val="0000FF" w:themeColor="hyperlink"/>
      <w:u w:val="single"/>
    </w:rPr>
  </w:style>
  <w:style w:type="character" w:styleId="Strong">
    <w:name w:val="Strong"/>
    <w:basedOn w:val="DefaultParagraphFont"/>
    <w:uiPriority w:val="22"/>
    <w:qFormat/>
    <w:rsid w:val="00316AAC"/>
    <w:rPr>
      <w:b/>
      <w:bCs/>
    </w:rPr>
  </w:style>
  <w:style w:type="paragraph" w:styleId="EndnoteText">
    <w:name w:val="endnote text"/>
    <w:basedOn w:val="Normal"/>
    <w:link w:val="EndnoteTextChar"/>
    <w:uiPriority w:val="99"/>
    <w:unhideWhenUsed/>
    <w:rsid w:val="008D31D4"/>
  </w:style>
  <w:style w:type="character" w:customStyle="1" w:styleId="EndnoteTextChar">
    <w:name w:val="Endnote Text Char"/>
    <w:basedOn w:val="DefaultParagraphFont"/>
    <w:link w:val="EndnoteText"/>
    <w:uiPriority w:val="99"/>
    <w:rsid w:val="008D31D4"/>
  </w:style>
  <w:style w:type="character" w:styleId="EndnoteReference">
    <w:name w:val="endnote reference"/>
    <w:basedOn w:val="DefaultParagraphFont"/>
    <w:uiPriority w:val="99"/>
    <w:unhideWhenUsed/>
    <w:rsid w:val="008D31D4"/>
    <w:rPr>
      <w:vertAlign w:val="superscript"/>
    </w:rPr>
  </w:style>
  <w:style w:type="character" w:customStyle="1" w:styleId="text">
    <w:name w:val="text"/>
    <w:basedOn w:val="DefaultParagraphFont"/>
    <w:rsid w:val="008D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1891">
      <w:bodyDiv w:val="1"/>
      <w:marLeft w:val="0"/>
      <w:marRight w:val="0"/>
      <w:marTop w:val="0"/>
      <w:marBottom w:val="0"/>
      <w:divBdr>
        <w:top w:val="none" w:sz="0" w:space="0" w:color="auto"/>
        <w:left w:val="none" w:sz="0" w:space="0" w:color="auto"/>
        <w:bottom w:val="none" w:sz="0" w:space="0" w:color="auto"/>
        <w:right w:val="none" w:sz="0" w:space="0" w:color="auto"/>
      </w:divBdr>
    </w:div>
    <w:div w:id="122120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blia.com/bible/niv/2%20Pet%201.3" TargetMode="External"/><Relationship Id="rId9" Type="http://schemas.openxmlformats.org/officeDocument/2006/relationships/hyperlink" Target="http://www.KathyHowar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429</Words>
  <Characters>2450</Characters>
  <Application>Microsoft Macintosh Word</Application>
  <DocSecurity>0</DocSecurity>
  <Lines>20</Lines>
  <Paragraphs>5</Paragraphs>
  <ScaleCrop>false</ScaleCrop>
  <Company>Kathy Howard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6</cp:revision>
  <dcterms:created xsi:type="dcterms:W3CDTF">2016-06-30T18:49:00Z</dcterms:created>
  <dcterms:modified xsi:type="dcterms:W3CDTF">2016-07-04T23:48:00Z</dcterms:modified>
</cp:coreProperties>
</file>